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6088e0597d12e79cba2155344b123b46ce7cf"/>
    <w:p>
      <w:pPr>
        <w:pStyle w:val="Heading3"/>
      </w:pPr>
      <w:r>
        <w:t xml:space="preserve">Москвичи оценят качество проведенных работ по программе «Моя улица»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drawing>
          <wp:inline>
            <wp:extent cx="2011680" cy="1408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a16/ag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0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смогут оценить результаты программы комплексного благоустройства «Моя улица». Голосование запущено на портале «Активный гражданин». Об этом сообщает пресс-служба проекта.</w:t>
      </w:r>
    </w:p>
    <w:p>
      <w:pPr>
        <w:pStyle w:val="BodyText"/>
      </w:pPr>
      <w:r>
        <w:t xml:space="preserve">Участникам предлагается оценить качество проведенных работ на одной из восьми улиц: Спиридоновка, Большая и Малая Бронная, Большая и Малая Никитская, Большая Ордынка, Мясницкая и улицы около Центрального детского мира.</w:t>
      </w:r>
    </w:p>
    <w:p>
      <w:pPr>
        <w:pStyle w:val="BodyText"/>
      </w:pPr>
      <w:r>
        <w:t xml:space="preserve">Напомним, всего в рамках программы «Моя улица» проводят благоустройства более чем на 40 магистралях. Примечательно, что они выбирались также путем голосования на портале «Активный гражданин». Кроме того, в список вошли семь вылетных магистралей: Варшавское, Каширское, Ленинградское, Ярославское, Можайское, Щелковское шоссе и Рязанский проспект.</w:t>
      </w:r>
    </w:p>
    <w:p>
      <w:pPr>
        <w:pStyle w:val="BodyText"/>
      </w:pPr>
      <w:r>
        <w:t xml:space="preserve">Цель программы – создать в городе благоприятную среду для пешеходов и велосипедистов, а также повышение доступности и безопасности столичных улиц.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http://sevorehovo-borisovo.mos.ru/active-citizen/detail/2193382.html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active-citizen/detail/2193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active-citizen/detail/2193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2024-02-05T20:05:28Z</dcterms:created>
  <dcterms:modified xsi:type="dcterms:W3CDTF">2024-02-05T20:05:28Z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