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aa6045707917aba656c52820d652edfe6c6f8"/>
    <w:p>
      <w:pPr>
        <w:pStyle w:val="Heading3"/>
      </w:pPr>
      <w:r>
        <w:t xml:space="preserve">СОТРУДНИК РОСГВАРДИИ ПОМОГ ПОТЕРЯВШЕМУСЯ МОСКОВСКОМУ ШКОЛЬНИКУ</w:t>
      </w:r>
    </w:p>
    <w:p>
      <w:pPr>
        <w:pStyle w:val="FirstParagraph"/>
      </w:pPr>
      <w:r>
        <w:t xml:space="preserve">10.02.2022</w:t>
      </w:r>
    </w:p>
    <w:p>
      <w:pPr>
        <w:pStyle w:val="BodyText"/>
      </w:pPr>
      <w:r>
        <w:t xml:space="preserve">СОТРУДНИК РОСГВАРДИИ ПОМОГ ПОТЕРЯВШЕМУСЯ МОСКОВСКОМУ ШКОЛЬНИКУ</w:t>
      </w:r>
    </w:p>
    <w:p>
      <w:pPr>
        <w:pStyle w:val="BodyText"/>
      </w:pPr>
      <w:r>
        <w:rPr>
          <w:iCs/>
          <w:i/>
        </w:rPr>
        <w:t xml:space="preserve">На юго-западе столицы сотрудник вневедомственной охраны Главного управления Росгвардии по городу Москве оказал помощь 12-летнему мальчику, оказавшемуся в сложной ситуации.</w:t>
      </w:r>
    </w:p>
    <w:p>
      <w:pPr>
        <w:pStyle w:val="BodyText"/>
      </w:pPr>
      <w:r>
        <w:t xml:space="preserve">Находясь на дежурстве по охране одного из зданий на Ленинском проспекте, росгвардеец заметил на улице обеспокоенного ребёнка. Мальчик смотрел по сторонам и, как показалось сотруднику, искал помощи. Подойдя к нему, страж правопорядка выяснил, что школьник оказался в незнакомой местности и не может связаться с родственниками из-за разрядившегося мобильного телефона.</w:t>
      </w:r>
    </w:p>
    <w:p>
      <w:pPr>
        <w:pStyle w:val="BodyText"/>
      </w:pPr>
      <w:r>
        <w:t xml:space="preserve">Сотрудник вневедомственной охраны спросил у мальчика адрес его проживания и номер телефона родителей. Связавшись с ними, росгвардеец сообщил о месте нахождения ребёнка, после чего за ним приехал отец.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http://sevorehovo-borisovo.mos.ru/city-parking/paid-city-parking-on-the-street/news/detail/10610442.html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106104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106104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2025-02-20T17:27:42Z</dcterms:created>
  <dcterms:modified xsi:type="dcterms:W3CDTF">2025-02-20T17:27:42Z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