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470b5ba2d7c60b586cd19df031ca212a6e8e67"/>
    <w:p>
      <w:pPr>
        <w:pStyle w:val="Heading3"/>
      </w:pPr>
      <w:r>
        <w:t xml:space="preserve">РОСГВАРДИЯ ОБЕСПЕЧИЛА БЕЗОПАСНОСТЬ НА МОСКОВСКОМ ПОЛУМАРАФОНЕ</w:t>
      </w:r>
    </w:p>
    <w:p>
      <w:pPr>
        <w:pStyle w:val="FirstParagraph"/>
      </w:pPr>
      <w:r>
        <w:t xml:space="preserve">16.05.2022</w:t>
      </w:r>
    </w:p>
    <w:p>
      <w:pPr>
        <w:pStyle w:val="BodyText"/>
      </w:pPr>
      <w:r>
        <w:t xml:space="preserve">Сотрудники и военнослужащие подразделений Главного управления Росгвардии по г. Москве и соединения по охране общественного порядка Центрального округа войск национальной гвардии Российской Федерации совместно с полицейскими обеспечили общественную безопасность во время проведения полумарафона в Москве.</w:t>
      </w:r>
    </w:p>
    <w:p>
      <w:pPr>
        <w:pStyle w:val="BodyText"/>
      </w:pPr>
      <w:r>
        <w:t xml:space="preserve">Спортивное мероприятие проводилось впервые за 2 года. В состязании участвовали и профессиональные спортсмены, и любители. Были предусмотрены две беговые дистанции в 5 км и в 21 км 100 м, расположенные в историческом центре Москвы.</w:t>
      </w:r>
    </w:p>
    <w:p>
      <w:pPr>
        <w:pStyle w:val="BodyText"/>
      </w:pPr>
      <w:r>
        <w:t xml:space="preserve">Для обеспечения охраны общественного порядка и безопасности было задействовано более 550 сотрудников Росгвардии.</w:t>
      </w:r>
    </w:p>
    <w:p>
      <w:pPr>
        <w:pStyle w:val="BodyText"/>
      </w:pPr>
      <w:r>
        <w:t xml:space="preserve">Полумарафон посетили около 20 000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http://sevorehovo-borisovo.mos.ru/city-parking/paid-city-parking-on-the-street/news/detail/10799367.html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107993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107993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2023-07-20T12:03:28Z</dcterms:created>
  <dcterms:modified xsi:type="dcterms:W3CDTF">2023-07-20T12:03:28Z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