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1323f37aa9e915c2211a7748bc06fa3881b2ec"/>
    <w:p>
      <w:pPr>
        <w:pStyle w:val="Heading3"/>
      </w:pPr>
      <w:r>
        <w:t xml:space="preserve">В Москве с 10 октября платная парковка расширится точечно</w:t>
      </w:r>
    </w:p>
    <w:p>
      <w:pPr>
        <w:pStyle w:val="FirstParagraph"/>
      </w:pPr>
      <w:r>
        <w:t xml:space="preserve">18.11.2015</w:t>
      </w:r>
    </w:p>
    <w:p>
      <w:pPr>
        <w:pStyle w:val="BodyText"/>
      </w:pPr>
      <w:r>
        <w:t xml:space="preserve">Департамент транспорта Москвы решил создавать участки платной парковки точечно. Такие меры принимаются на улицах столицы впервые. Таким образом платная парковка появится на 95 улицах Москвы, в местах обильного скопления автомобилей.</w:t>
      </w:r>
    </w:p>
    <w:p>
      <w:pPr>
        <w:pStyle w:val="BodyText"/>
      </w:pPr>
      <w:r>
        <w:t xml:space="preserve">Депутат района Замоскворечье Наталья Евлапова отметила, что в ее районе было много зон притяжения, однако практика показала, что введение платной парковки значительно освобождает тротуары, становится чище и комфортнее. Кроме того, она считает, что введение платных парковок значительно разгружает зоны повышенного притяжения трафика.</w:t>
      </w:r>
    </w:p>
    <w:p>
      <w:pPr>
        <w:pStyle w:val="BodyText"/>
      </w:pPr>
      <w:r>
        <w:t xml:space="preserve">Екатерина Решетова, старший научный сотрудник Института экономики транспорта и транспортной политики Научно-исследовательского университета «Высшая школа экономики» сообщила, что точечная платная парковка эффективна и целесообразна. Она считает, что платная парковка вводится для того, чтобы каждый имел возможность припарковаться, чтобы были свободные места, а они будут, потому что кто-то все-равно выберет общественный транспорт для проезда в центр города.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http://sevorehovo-borisovo.mos.ru/city-parking/paid-city-parking-on-the-street/news/detail/2311008.html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city-parking/paid-city-parking-on-the-street/news/detail/23110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city-parking/paid-city-parking-on-the-street/news/detail/23110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2024-01-07T22:59:34Z</dcterms:created>
  <dcterms:modified xsi:type="dcterms:W3CDTF">2024-01-07T22:59:34Z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