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0320d28a1692aa4dca00b6a9cb4202f47494a"/>
    <w:p>
      <w:pPr>
        <w:pStyle w:val="Heading3"/>
      </w:pPr>
      <w:r>
        <w:t xml:space="preserve">Количество пересадочных станций на «оранжевой» линии метрополитена будет увеличено до девяти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t xml:space="preserve">Со станций «Рижская» и «Калужская» Калужско-Рижской линии (КРЛ) можно будет совершить пересадки на станции «Ржевская» и «Воронцовская» Большой кольцевой линии. Станцию «Академическая» свяжут пересадкой с одноименной станцией Коммунарской линии.</w:t>
      </w:r>
    </w:p>
    <w:p>
      <w:pPr>
        <w:pStyle w:val="BodyText"/>
      </w:pPr>
      <w:r>
        <w:rPr>
          <w:bCs/>
          <w:b/>
        </w:rPr>
        <w:t xml:space="preserve">«Мэр Москвы Сергей Собянин отмечал во время посещения строительной площадки станции «Ржевская», что с этой станции можно будет делать пересадки на Калужско-Рижскую линию метро и три МЦД: МЦД-2, МЦД-3 и МЦД-4, проектирование и строительство которых сейчас ведется. Здесь будет крупнейший транспортно-пересадочный узел», –</w:t>
      </w:r>
      <w:r>
        <w:t xml:space="preserve"> </w:t>
      </w:r>
      <w:r>
        <w:t xml:space="preserve">сказал Андрей Бочкарев.</w:t>
      </w:r>
    </w:p>
    <w:p>
      <w:pPr>
        <w:pStyle w:val="BodyText"/>
      </w:pPr>
      <w:r>
        <w:t xml:space="preserve">Напомним, с 2016 года действует переход между станциями «Ленинский проспект» КРЛ и «Площадь Гагарина» Московского центрального кольца.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http://sevorehovo-borisovo.mos.ru/housing-and-communal-services-landscaping-and-construction/detail/8432167.html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housing-and-communal-services-landscaping-and-construction/detail/8432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housing-and-communal-services-landscaping-and-construction/detail/8432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2023-09-23T15:23:57Z</dcterms:created>
  <dcterms:modified xsi:type="dcterms:W3CDTF">2023-09-23T15:23:57Z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