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f6d4cf0dae46580a7feac90780705d51181b71"/>
    <w:p>
      <w:pPr>
        <w:pStyle w:val="Heading3"/>
      </w:pPr>
      <w:r>
        <w:t xml:space="preserve">Расширяем возможности: любое московское предприятие может заявить свой опыт как лучшую практику по охране труда</w:t>
      </w:r>
    </w:p>
    <w:p>
      <w:pPr>
        <w:pStyle w:val="FirstParagraph"/>
      </w:pPr>
      <w:r>
        <w:t xml:space="preserve">22.04.2025</w:t>
      </w:r>
    </w:p>
    <w:p>
      <w:pPr>
        <w:pStyle w:val="BodyText"/>
      </w:pPr>
      <w:r>
        <w:t xml:space="preserve">Организационный комитет Московского городского смотра-конкурса на лучшую организацию работыв области охранытруда принял решение, что участие могут принять все предприятия города Москвы, независимо от того проводит ли курирующий орган исполнительной власти второй уровень смотра-конкурса или нет. Заявить свой опыт как лучшую практику по охране труда среди московских организаций теперь может каждая организация*.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«Смотр-конкурс имеет большую социальную значимость, поэтому интересы потенциальных организаций-участников для нас крайне важны. После объявления о его проведении в Департамент стали поступать звонки от организаций, которые хотели бы принять участие, но не могут отнести себя к определенному органу исполнительной власти, в котором он проводится. Тогда мы оперативно созвали оргкомитет и единогласно приняли решение самостоятельно провести дополнительный отбор среди таких организаций для допуска лучших из них на третий — городской уровень смотраконкурса», — отметил заместитель председателя организационного комитета, начальник отдела государственного управления охраной труда Департамента труда и социальной защиты населения города Москвы Виталий Подлевский.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основании принятого решения организациям, курирующий орган власти которых не проводит отраслевой или территориальный уровень смотра-конкурса, необходимо направить до 16 июня 2025 года в Департамент по адресу электронной почты dszn@mos.ru следующую информацию: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пояснительную записку с информацией о выполнении условий смотра-конкурса;</w:t>
      </w:r>
    </w:p>
    <w:p>
      <w:pPr>
        <w:pStyle w:val="BodyText"/>
      </w:pPr>
      <w:r>
        <w:t xml:space="preserve">— заявку на участие (приложение 1 № 464-ПП от 04.10.2011);</w:t>
      </w:r>
    </w:p>
    <w:p>
      <w:pPr>
        <w:pStyle w:val="BodyText"/>
      </w:pPr>
      <w:r>
        <w:t xml:space="preserve">—информационную карту участника с основными показателями работы по охране труда в организации за последние три года (приложение 2 № 464-ПП от 04.10.2011).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Департамент определит победителей, занявших 1, 2 и 3 места в номинациях, среди представивших заявки организаций, и до 15 июля представит их на заседание оргкомитета смотра-конкурса для выдвижения их на третий городской уровень, который проводится до 30 августа. Награждение победителей пройдет в ноябре 2025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Напоминаем, что среди главных критериев определения победителей — отсутствие несчастных случаев, наличие службы или специалиста по охране труда, а также системы управления охраной труда и другое. Подробную информацию о конкурсе можно узнать по ссылке: https://www.mos.ru/dszn/function/usloviya-i-okhrana-truda/moskovskii-gorodskoi-smotr-koncurs/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*Ранее порядком проведения смотра-конкурса не предусматривалось участие организаций, не прошедших второй уровень, который организуется органами исполнительной власти (определяется по отраслевому или территориальному признаку).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http://sevorehovo-borisovo.mos.ru/occupational-safety/detail/12929155.html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occupational-safety/detail/129291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occupational-safety/detail/129291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2025-04-22T12:57:31Z</dcterms:created>
  <dcterms:modified xsi:type="dcterms:W3CDTF">2025-04-22T12:57:31Z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