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e28f0fe56515a5b5dd03ea741d5980724014e"/>
    <w:p>
      <w:pPr>
        <w:pStyle w:val="Heading3"/>
      </w:pPr>
      <w:r>
        <w:t xml:space="preserve">Реализация жилых помещений, находящихся в хозяйственном ведении ГУП "Моссоцгарантия"</w:t>
      </w:r>
    </w:p>
    <w:p>
      <w:pPr>
        <w:pStyle w:val="FirstParagraph"/>
      </w:pPr>
      <w:r>
        <w:t xml:space="preserve">03.03.2015</w:t>
      </w:r>
    </w:p>
    <w:p>
      <w:pPr>
        <w:pStyle w:val="BodyText"/>
      </w:pPr>
      <w:r>
        <w:t xml:space="preserve">Департамент города Москвы по конкурентной политике совместно с ГУП "Моссоцгарантия" проводит презентацию (Road Show), посвященную</w:t>
      </w:r>
      <w:r>
        <w:t xml:space="preserve"> </w:t>
      </w:r>
      <w:r>
        <w:rPr>
          <w:bCs/>
          <w:b/>
        </w:rPr>
        <w:t xml:space="preserve">реализации жилых помещений, находящихся в хозяйственном ведении ГУП "Моссоцгарантия". </w:t>
      </w:r>
    </w:p>
    <w:p>
      <w:pPr>
        <w:pStyle w:val="BodyText"/>
      </w:pPr>
      <w:r>
        <w:t xml:space="preserve">В ходе презентации планируется освещение объектов жилого фонда (одно-двухкомнатные квартиры и комнаты), выставленных и планируемых к выставлению на торги, а также предоставление информации о порядке, условиях участия в торгах и процедуре оформления сделки.</w:t>
      </w:r>
    </w:p>
    <w:p>
      <w:pPr>
        <w:pStyle w:val="BodyText"/>
      </w:pPr>
      <w:r>
        <w:t xml:space="preserve">Также в рамках мероприятия будет анонсирована</w:t>
      </w:r>
      <w:r>
        <w:t xml:space="preserve"> </w:t>
      </w:r>
      <w:r>
        <w:rPr>
          <w:bCs/>
          <w:b/>
        </w:rPr>
        <w:t xml:space="preserve">реализация объектов гаражного назначения (машино-мест)</w:t>
      </w:r>
      <w:r>
        <w:t xml:space="preserve">, находящихся в хозяйственном ведении ГУП "Дирекция строительства и эксплуатации объектов гаражного назначения города Москвы".</w:t>
      </w:r>
    </w:p>
    <w:p>
      <w:pPr>
        <w:pStyle w:val="BodyText"/>
      </w:pPr>
      <w:r>
        <w:t xml:space="preserve">Презентация состоится</w:t>
      </w:r>
      <w:r>
        <w:t xml:space="preserve"> </w:t>
      </w:r>
      <w:r>
        <w:rPr>
          <w:bCs/>
          <w:b/>
        </w:rPr>
        <w:t xml:space="preserve">04 марта 2015 г. в 15.00 на территории ВДНХ по адресу: Проспект Мира, домовладение 119, павильон № 14 "Информационный город".</w:t>
      </w:r>
    </w:p>
    <w:p>
      <w:pPr>
        <w:pStyle w:val="BodyText"/>
      </w:pPr>
      <w:r>
        <w:t xml:space="preserve">Контактное лицо для осуществления предварительной записи на мероприятие - Долгих Ирина Валерьевна, тел. 8(495) 957-75-00, доб. 57-119.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Перечень объектов жилого фонда, находящийся в хозяйственном ведении ГУП "Моссоцгарантия", выставленных на торги по продаже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/>
          <w:p>
            <w:pPr>
              <w:pStyle w:val="Compact"/>
              <w:jc w:val="left"/>
            </w:pPr>
            <w:r>
              <w:t xml:space="preserve">№ лота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 жилого помещения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Округ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Количество комнат в квартире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площадь квартиры (кв.м.)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жилая площадь квартиры (кв.м.)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стартовая цена, руб.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Шаг аукциона, руб.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Задаток, руб.</w:t>
            </w:r>
          </w:p>
        </w:tc>
      </w:tr>
      <w:tr>
        <w:tc>
          <w:tcPr>
            <w:gridSpan w:val="9"/>
          </w:tcPr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КВАРТИРЫ: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Шмитовский пр.,д. 18, кв. 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6 020 000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Гурьянова, д. 51, кв. 141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ЮВАО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4 680 000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Кантемировская, д. 33, корп. 2, кв. 206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ЮАО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4 990 000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Флотская, д. 29, корп. 2, кв. 344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5 680 000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Лавочкина, д. 6, корп. 2, кв. 216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5 020 000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Флотская, д. 27, кв. 144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5 310 000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Амундсена, д. 7, кв. 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СВАО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6 240 000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Щербаковская, д. 9, кв.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5 300 000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Маршала Галованова, д. 14, кв. 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ЮВАО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5 280 000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Волгоградский пр-т, д. 149, кв. 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ЮВАО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4 790 000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Островитянова, д. 41, корп. 1, кв. 210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5 400 000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Севастопольский пр-т, д. 44, корп. 3, кв. 220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5 280 000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Багрицкого, д. 6, корп. 1, кв.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5 180 000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Симоновский Вал, д. 11/31, кв. 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ЮВАО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6 690 000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Окская, д. 38, кв. 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ЮВАО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5 440 000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3-я Владимирская, д. 3, корп. 1, кв. 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7 660 000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Ефремова, д. 13, корп. 1, кв. 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8 520 000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  <w:tr>
        <w:tc>
          <w:tcPr>
            <w:gridSpan w:val="9"/>
          </w:tcPr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ДОЛЯ В КВАРТИРЕ: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Уссурийская, д. 5, корп. 2, кв. 76, 1/2 доля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3 175 000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200 000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Полная информация о вышеуказанных объектах размещена на официальном Интернет-сайте Департамента: </w:t>
      </w:r>
      <w:hyperlink r:id="rId20">
        <w:r>
          <w:rPr>
            <w:rStyle w:val="Hyperlink"/>
          </w:rPr>
          <w:t xml:space="preserve">tender.mos.ru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http://sevorehovo-borisovo.mos.ru/presscenter/news/detail/1626861.html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/detail/1626861.html" TargetMode="External" /><Relationship Type="http://schemas.openxmlformats.org/officeDocument/2006/relationships/hyperlink" Id="rId20" Target="http://tende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/detail/1626861.html" TargetMode="External" /><Relationship Type="http://schemas.openxmlformats.org/officeDocument/2006/relationships/hyperlink" Id="rId20" Target="http://tende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2025-08-06T00:06:02Z</dcterms:created>
  <dcterms:modified xsi:type="dcterms:W3CDTF">2025-08-06T00:06:02Z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