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e239f4e55c8e151cc650c1e497b95849ee9eea"/>
    <w:p>
      <w:pPr>
        <w:pStyle w:val="Heading3"/>
      </w:pPr>
      <w:r>
        <w:t xml:space="preserve">Прокуратура разъясняет: ответственность работодателя за невыплату заработной платы</w:t>
      </w:r>
    </w:p>
    <w:p>
      <w:pPr>
        <w:pStyle w:val="FirstParagraph"/>
      </w:pPr>
      <w:r>
        <w:t xml:space="preserve">31.03.2015</w:t>
      </w:r>
    </w:p>
    <w:p>
      <w:pPr>
        <w:pStyle w:val="BodyText"/>
      </w:pPr>
      <w:r>
        <w:t xml:space="preserve">Невыплата заработной платы и иных выплат является одним из нарушений конституционных прав гражданина.</w:t>
      </w:r>
    </w:p>
    <w:p>
      <w:pPr>
        <w:pStyle w:val="BodyText"/>
      </w:pPr>
      <w:r>
        <w:t xml:space="preserve">В соответствии со статьей 2 Трудового Кодекса Российской Федерации (далее – ТК РФ) каждому работнику обеспечивается право на своевременную и в полном размере выплату справедливой заработной платы, обеспечивающей достойное человека существование для него самого и его семьи.</w:t>
      </w:r>
    </w:p>
    <w:p>
      <w:pPr>
        <w:pStyle w:val="BodyText"/>
      </w:pPr>
      <w:r>
        <w:t xml:space="preserve">Статья 22 ТК РФ предписывает работодателям обеспечивать работникам равную оплату за труд равной ценности, в полном размере выплачивать причитающуюся работникам заработную плату в сроки.</w:t>
      </w:r>
    </w:p>
    <w:p>
      <w:pPr>
        <w:pStyle w:val="BodyText"/>
      </w:pPr>
      <w:r>
        <w:t xml:space="preserve">Действующее законодательство Российской Федерации устанавливает различные виды ответственности для работодателей за невыплату работникам заработной платы. Статьей 236 ТК РФ установлена материальная ответственность работодателя за задержку выплаты заработной платы.</w:t>
      </w:r>
    </w:p>
    <w:p>
      <w:pPr>
        <w:pStyle w:val="BodyText"/>
      </w:pPr>
      <w:r>
        <w:t xml:space="preserve">Административная ответственность за нарушения трудового законодательства, предусмотрена статьей 5.27 и статьей 5.31 Кодекса Российской Федерации об административных правонарушениях (далее – КоАП РФ). Санкции статей предусматривают наложение административного штрафа.</w:t>
      </w:r>
    </w:p>
    <w:p>
      <w:pPr>
        <w:pStyle w:val="BodyText"/>
      </w:pPr>
      <w:r>
        <w:t xml:space="preserve">Наиболее строгим видом ответственности за невыплату заработной платы является уголовная ответственность, установленная ст. 145.1 Уголовного Кодекса Российской Федерации (далее – УК РФ).</w:t>
      </w:r>
    </w:p>
    <w:p>
      <w:pPr>
        <w:pStyle w:val="BodyText"/>
      </w:pPr>
      <w:r>
        <w:t xml:space="preserve">Санкция статьи 145.1 УК РФ предусматривает уголовную ответственность вплоть до лишения свободы на срок до 3 лет за частичную невыплату свыше трех месяцев заработной платы, пенсий, стипендий, пособий и иных установленных законом выплат, полную невыплату свыше двух месяцев заработной платы, пенсий, стипендий, пособий и иных установленных законом выплат или выплату заработной платы свыше двух месяцев в размере ниже установленного федеральным законом минимального размера оплаты труда.</w:t>
      </w:r>
    </w:p>
    <w:p>
      <w:pPr>
        <w:pStyle w:val="BodyText"/>
      </w:pPr>
      <w:r>
        <w:t xml:space="preserve">Если при совершении указанного преступления наступают тяжкие последствия, наказание существенно ужесточается.</w:t>
      </w:r>
    </w:p>
    <w:p>
      <w:pPr>
        <w:pStyle w:val="BodyText"/>
      </w:pPr>
      <w:r>
        <w:t xml:space="preserve">Гражданин, в случае невыплаты ему заработной платы вправе обратиться с заявлением в Государственную инспекцию труда, в прокуратуру, в органы следственного комитета.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С.А. Ступникова, помощник Нагатинского межрайонного прокурора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http://sevorehovo-borisovo.mos.ru/presscenter/news/detail/1703088.html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/detail/170308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/detail/170308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2025-02-18T18:22:08Z</dcterms:created>
  <dcterms:modified xsi:type="dcterms:W3CDTF">2025-02-18T18:22:08Z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