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44ba439113d6506d35a1254bc3ce8111d5ac30"/>
    <w:p>
      <w:pPr>
        <w:pStyle w:val="Heading3"/>
      </w:pPr>
      <w:r>
        <w:t xml:space="preserve">В столице запустили цикл реабилитационных мероприятий для наркозависимых больных</w:t>
      </w:r>
    </w:p>
    <w:p>
      <w:pPr>
        <w:pStyle w:val="FirstParagraph"/>
      </w:pPr>
      <w:r>
        <w:t xml:space="preserve">21.06.2016</w:t>
      </w:r>
    </w:p>
    <w:p>
      <w:pPr>
        <w:pStyle w:val="BodyText"/>
      </w:pPr>
      <w:hyperlink r:id="rId20"/>
    </w:p>
    <w:p>
      <w:pPr>
        <w:pStyle w:val="BodyText"/>
      </w:pPr>
      <w:r>
        <w:t xml:space="preserve">Дню борьбы с наркоманией посвятили пресс-конференцию представители Департамента здравоохранения Москвы. Как отметил заместитель главного психиатра ведомства Евгений Брюн, в первом квартале года в различных медучреждениях столицы наблюдались около 36 тысяч наркозависимых больных, при этом почти 500 из них — несовершеннолетние.</w:t>
      </w:r>
    </w:p>
    <w:p>
      <w:pPr>
        <w:pStyle w:val="BodyText"/>
      </w:pPr>
      <w:r>
        <w:t xml:space="preserve">Специалист рассказал, что для снижения данных показателей городские власти регулярно проводят профилактические мероприятия.</w:t>
      </w:r>
    </w:p>
    <w:p>
      <w:pPr>
        <w:pStyle w:val="BodyText"/>
      </w:pPr>
      <w:r>
        <w:t xml:space="preserve">«В мае этого года мы провели модернизацию наркологической службы, организовали систему работы с семьями, которые столкнулись с данной проблемой. Мы запустили первую в мире генетическую лабораторию, где можно сделать не только анализы, но и получить рекомендации специалистов по реабилитации», - отметил Брюн.</w:t>
      </w:r>
    </w:p>
    <w:p>
      <w:pPr>
        <w:pStyle w:val="BodyText"/>
      </w:pPr>
      <w:r>
        <w:t xml:space="preserve">Он также затронул тему обязательного тестирования на прием запрещенных препаратов в образовательных учреждениях. По его словам, в 2013 году вышел закон, разрешающий проводить в школах и вузах соответствующие проверки.</w:t>
      </w:r>
    </w:p>
    <w:p>
      <w:pPr>
        <w:pStyle w:val="BodyText"/>
      </w:pPr>
      <w:r>
        <w:t xml:space="preserve">«Мы запустили большой процесс реабилитационных мероприятий. Благодаря этому снизился показатель ранней смертности от передозировки. Сейчас готовим документы о создании специализированной скорой помощи», - добавил Брюн.</w:t>
      </w:r>
    </w:p>
    <w:p>
      <w:pPr>
        <w:pStyle w:val="BodyText"/>
      </w:pPr>
      <w:r>
        <w:t xml:space="preserve">Кроме того, сегодня в каждом округе столицы открыты наркодиспансеры, где оказывают специализированную помощь по территориальному признаку.</w:t>
      </w:r>
    </w:p>
    <w:p>
      <w:pPr>
        <w:pStyle w:val="BodyText"/>
      </w:pPr>
      <w:r>
        <w:t xml:space="preserve">Тележурналист Марианна Максимовская, которая присутствовала на мероприятии, отметила необходимость проведения в стране системной работы по профилактике наркомании в средствах массовой информации.</w:t>
      </w:r>
    </w:p>
    <w:p>
      <w:pPr>
        <w:pStyle w:val="BodyText"/>
      </w:pPr>
      <w:r>
        <w:t xml:space="preserve">«Если говорить о крупной информационной кампании на телевидении или в прессе, то такой работы у нас пока, к сожалению, не ведётся. Но отношение к теме борьбы с наркоманией, думаю, все-таки, можно изменить», - уточнила Максимовская.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http://sevorehovo-borisovo.mos.ru/presscenter/news/detail/3197055.html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borisovskie-prudi.ru/wp-content/uploads/2016/06/03.06.16-1.jpg" TargetMode="Externa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/detail/3197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borisovskie-prudi.ru/wp-content/uploads/2016/06/03.06.16-1.jpg" TargetMode="Externa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/detail/3197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2024-08-17T06:30:34Z</dcterms:created>
  <dcterms:modified xsi:type="dcterms:W3CDTF">2024-08-17T06:30:34Z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