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4359f89869fe43b6971edfa2b8639ceb988fdbc"/>
    <w:p>
      <w:pPr>
        <w:pStyle w:val="Heading3"/>
      </w:pPr>
      <w:r>
        <w:t xml:space="preserve">Итоговое заседание Управляющего совета состоялось в Колледже «Царицыно»</w:t>
      </w:r>
    </w:p>
    <w:p>
      <w:pPr>
        <w:pStyle w:val="FirstParagraph"/>
      </w:pPr>
      <w:r>
        <w:t xml:space="preserve">30.06.2025</w:t>
      </w:r>
    </w:p>
    <w:p>
      <w:pPr>
        <w:pStyle w:val="BodyText"/>
      </w:pPr>
      <w:r>
        <w:t xml:space="preserve">30.06.2025</w:t>
      </w:r>
    </w:p>
    <w:p>
      <w:pPr>
        <w:pStyle w:val="BodyText"/>
      </w:pPr>
      <w:r>
        <w:t xml:space="preserve">Итоговое заседание Управляющего совета состоялось в Колледже «Царицыно». Фото: официальная страница Колледжа «Царицыно» в социальных сетях</w:t>
      </w:r>
    </w:p>
    <w:p>
      <w:pPr>
        <w:pStyle w:val="BodyText"/>
      </w:pPr>
      <w:r>
        <w:t xml:space="preserve">Представители Управляющего совета Московского колледжа управления, гостиничного бизнеса и информационных технологий «Царицыно» провели итоговое заседание. На встрече были обсуждены достижения сотрудников учебного заведения за прошедший год, сообщили 27 июня.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Они обсудили достижения студентов и педагогов заведения в учебном сезоне 2024/25 года. На официальной</w:t>
      </w:r>
      <w:r>
        <w:t xml:space="preserve"> </w:t>
      </w:r>
      <w:hyperlink r:id="rId20">
        <w:r>
          <w:rPr>
            <w:rStyle w:val="Hyperlink"/>
          </w:rPr>
          <w:t xml:space="preserve">странице</w:t>
        </w:r>
      </w:hyperlink>
      <w:r>
        <w:t xml:space="preserve"> </w:t>
      </w:r>
      <w:r>
        <w:t xml:space="preserve">Колледжа «Царицыно» в социальных сетях отметили, что их успехи и победы стали подтверждением высокого качества подготовки специалистов.</w:t>
      </w:r>
    </w:p>
    <w:p>
      <w:pPr>
        <w:pStyle w:val="BodyText"/>
      </w:pPr>
      <w:r>
        <w:t xml:space="preserve">В заседании также приняла участие новый представитель учредителя — советник Департамента образования и науки города Москвы Ольга Борзенко. Совместно с председателем и другими членами совета она обсудила важные вопросы, такие как положение об оплате труда, условия предоставления академических отпусков, программу наставничества и прочие локальные нормативные документы.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http://sevorehovo-borisovo.mos.ru/presscenter/newsnew/detail/13073908.html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73908.html" TargetMode="External" /><Relationship Type="http://schemas.openxmlformats.org/officeDocument/2006/relationships/hyperlink" Id="rId20" Target="https://vk.com/wall-44028937_1998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073908.html" TargetMode="External" /><Relationship Type="http://schemas.openxmlformats.org/officeDocument/2006/relationships/hyperlink" Id="rId20" Target="https://vk.com/wall-44028937_1998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2025-06-30T13:43:36Z</dcterms:created>
  <dcterms:modified xsi:type="dcterms:W3CDTF">2025-06-30T13:43:36Z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