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a2fd6d0c362981a88a4a11d9d9799e70a99261"/>
    <w:p>
      <w:pPr>
        <w:pStyle w:val="Heading3"/>
      </w:pPr>
      <w:r>
        <w:t xml:space="preserve">молодежный конкурс социальной антикоррупционной рекламы «Вместе против коррупции!».</w:t>
      </w:r>
    </w:p>
    <w:p>
      <w:pPr>
        <w:pStyle w:val="FirstParagraph"/>
      </w:pPr>
      <w:r>
        <w:t xml:space="preserve">29.05.2025</w:t>
      </w:r>
    </w:p>
    <w:p>
      <w:pPr>
        <w:pStyle w:val="BodyText"/>
      </w:pPr>
      <w:r>
        <w:t xml:space="preserve">Генеральной прокуратурой Российской Федерации организован Международный молодежный конкурс социальной антикоррупционной рекламы «Вместе против коррупции!».</w:t>
      </w:r>
    </w:p>
    <w:p>
      <w:pPr>
        <w:pStyle w:val="BodyText"/>
      </w:pPr>
      <w:r>
        <w:t xml:space="preserve">Участниками Конкурса могут быть как граждане государств - участников Соглашения об образовании Межгосударственного совета по противодействию коррупции, так и иных государств в возрасте от 10 до 25 лет (авторы – физические лица или творческие коллективы).</w:t>
      </w:r>
    </w:p>
    <w:p>
      <w:pPr>
        <w:pStyle w:val="BodyText"/>
      </w:pPr>
      <w:r>
        <w:t xml:space="preserve">Номинации Конкурса: «Лучший плакат», «Лучший рисунок» и «Лучший видеоролик».</w:t>
      </w:r>
    </w:p>
    <w:p>
      <w:pPr>
        <w:pStyle w:val="BodyText"/>
      </w:pPr>
      <w:r>
        <w:t xml:space="preserve">Приём конкурсных работ осуществляется до 01 октября 2025 года до 18:00 по московскому времени на сайте www.anticorruption.life.</w:t>
      </w:r>
    </w:p>
    <w:p>
      <w:pPr>
        <w:pStyle w:val="BodyText"/>
      </w:pPr>
      <w:r>
        <w:t xml:space="preserve">Подведение итогов конкурса приурочено к Международному дню борьбы с коррупцией.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http://sevorehovo-borisovo.mos.ru/presscenter/officially/detail/12998206.html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officially/detail/129982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officially/detail/129982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2025-07-13T23:11:55Z</dcterms:created>
  <dcterms:modified xsi:type="dcterms:W3CDTF">2025-07-13T23:11:55Z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