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a2bf16173044c18a4ba091ddd3eb955d20be7a"/>
    <w:p>
      <w:pPr>
        <w:pStyle w:val="Heading3"/>
      </w:pPr>
      <w:r>
        <w:t xml:space="preserve">Взаимодействие председателей советов ОПОП с КДНиЗП</w:t>
      </w:r>
    </w:p>
    <w:p>
      <w:pPr>
        <w:pStyle w:val="FirstParagraph"/>
      </w:pPr>
      <w:r>
        <w:t xml:space="preserve">15.11.2024</w:t>
      </w:r>
    </w:p>
    <w:p>
      <w:pPr>
        <w:pStyle w:val="BodyText"/>
      </w:pPr>
      <w:r>
        <w:t xml:space="preserve">Комиссия по делам несовершеннолетних и защите их прав управы района Орехово-Борисово Северное проводит свои заседания 2 раза в месяц (во 2 и 4 среду каждого месяца) в зале совещаний управы района.</w:t>
      </w:r>
    </w:p>
    <w:p>
      <w:pPr>
        <w:pStyle w:val="BodyText"/>
      </w:pPr>
      <w:r>
        <w:t xml:space="preserve">Членами комиссии, в состав которой входят заместители главы управы района Орехово-Борисово Северное, ОДН ОМВД, отдел опеки и попечительства, ГБУ города Москвы «Центр поддержки семьи и детства «Планета семьи», ГБУ города Москвы «Центр молодежных инициатив «Прогресс», представители здравоохранения, учебных учреждений, отдела по трудоустройству, ГУ МЧС по ЮАО г. Москвы. На заседаниях рассматриваются:</w:t>
      </w:r>
    </w:p>
    <w:p>
      <w:pPr>
        <w:pStyle w:val="BodyText"/>
      </w:pPr>
      <w:r>
        <w:t xml:space="preserve">- административные материалы о правонарушениях, совершенных несовершеннолетними;</w:t>
      </w:r>
    </w:p>
    <w:p>
      <w:pPr>
        <w:pStyle w:val="BodyText"/>
      </w:pPr>
      <w:r>
        <w:t xml:space="preserve">- неблагополучные родители, не осуществляющие свои родительские обязанности по воспитанию и содержанию несовершеннолетних детей;</w:t>
      </w:r>
    </w:p>
    <w:p>
      <w:pPr>
        <w:pStyle w:val="BodyText"/>
      </w:pPr>
      <w:r>
        <w:t xml:space="preserve">- вопросы оказания социальной помощи неблагополучным семьям, несовершеннолетним, состоящим на профилактическом учете ОДН ОМВД, КДН и ЗП, а также подопечным категории «Дети-сироты».</w:t>
      </w:r>
    </w:p>
    <w:p>
      <w:pPr>
        <w:pStyle w:val="BodyText"/>
      </w:pPr>
      <w:r>
        <w:t xml:space="preserve">ПС ОПОП принимают участие в посещении по месту жительства несовершеннолетних и неблагополучных семей, с целью проверки жилищно-бытовых условий, проведения профилактической работы с подростками и родителями в целях улучшения обстановки в семьях или раннему выявлению социального неблагополучия.</w:t>
      </w:r>
    </w:p>
    <w:p>
      <w:pPr>
        <w:pStyle w:val="BodyText"/>
      </w:pPr>
      <w:r>
        <w:t xml:space="preserve">06.11.2024 ПС ОПОП приняли участие в заседании комиссии по делам несовершеннолетних и защите их прав.</w:t>
      </w:r>
    </w:p>
    <w:p>
      <w:pPr>
        <w:pStyle w:val="BodyText"/>
      </w:pPr>
      <w:r>
        <w:t xml:space="preserve">На комиссии были рассмотрены административные материалы в отношении родителей, которые ненадлежащим образом исполняют свои обязанности и материалы в отношении несовершеннолетних нарушителей. По всем делам вынесены решения в соответствии с действующим законодательством.</w:t>
      </w:r>
    </w:p>
    <w:p>
      <w:pPr>
        <w:pStyle w:val="BodyText"/>
      </w:pPr>
      <w:r>
        <w:t xml:space="preserve">Во второй части заседания заслушаны доклады профильных служб об индивидуальной воспитательной работе, направленной на предупреждение совершения правонарушений подростками и оказание им психологической помощи.</w:t>
      </w:r>
    </w:p>
    <w:p>
      <w:pPr>
        <w:pStyle w:val="BodyText"/>
      </w:pPr>
      <w:r>
        <w:drawing>
          <wp:inline>
            <wp:extent cx="5334000" cy="50234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0b0/iun22ybgd36teqa03rokuyn8ujdr26p1/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23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http://sevorehovo-borisovo.mos.ru/safety-security/opop/detail/12662825.html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safety-security/opop/detail/126628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safety-security/opop/detail/126628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2025-02-20T05:22:43Z</dcterms:created>
  <dcterms:modified xsi:type="dcterms:W3CDTF">2025-02-20T05:22:43Z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