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ма-закрой-окно"/>
    <w:p>
      <w:pPr>
        <w:pStyle w:val="Heading3"/>
      </w:pPr>
      <w:r>
        <w:t xml:space="preserve">Мама, закрой окно!</w:t>
      </w:r>
    </w:p>
    <w:p>
      <w:pPr>
        <w:pStyle w:val="FirstParagraph"/>
      </w:pPr>
      <w:r>
        <w:t xml:space="preserve">11.07.2024</w:t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bd2/07kl207j4jb335rrobaibceixelxrd2e/photo172069833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http://sevorehovo-borisovo.mos.ru/the-commission-on-affairs-of-minors-and-protection-of-their-rights/about-the-commission/detail/12474002.html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474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474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2025-07-25T13:26:54Z</dcterms:created>
  <dcterms:modified xsi:type="dcterms:W3CDTF">2025-07-25T13:26:54Z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