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спасибо-за-отказ"/>
    <w:p>
      <w:pPr>
        <w:pStyle w:val="Heading3"/>
      </w:pPr>
      <w:r>
        <w:t xml:space="preserve">Спасибо за отказ!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Если Вы стали свидетелем продажи табачной продукции/электронных сигарет несовершеннолетним, сообщите на «горячую линию» по тел.</w:t>
      </w:r>
      <w:r>
        <w:t xml:space="preserve"> </w:t>
      </w:r>
      <w:hyperlink r:id="rId20">
        <w:r>
          <w:rPr>
            <w:rStyle w:val="Hyperlink"/>
          </w:rPr>
          <w:t xml:space="preserve">8-800-234-29-26</w:t>
        </w:r>
      </w:hyperlink>
      <w:r>
        <w:t xml:space="preserve"> </w:t>
      </w:r>
      <w:r>
        <w:t xml:space="preserve">или через сайт</w:t>
      </w:r>
      <w:r>
        <w:t xml:space="preserve"> </w:t>
      </w:r>
      <w:hyperlink r:id="rId21">
        <w:r>
          <w:rPr>
            <w:rStyle w:val="Hyperlink"/>
          </w:rPr>
          <w:t xml:space="preserve">спасибозаотказ.рф</w:t>
        </w:r>
      </w:hyperlink>
      <w:r>
        <w:t xml:space="preserve"> </w:t>
      </w:r>
      <w:r>
        <w:t xml:space="preserve">(раздел "Сообщите о нарушении").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оставайтесь в стороне, сообщайте о нарушениях! Только вместе мы сможем оградить детей от употребления вейпов и сигарет!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Кампания социальной рекламы проходит в рамках федерального проекта "Спасибо за отказ!", цель которого - ограничить доступ несовершеннолетних к табачной и никотинсодержащей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Подробнее о кампании -</w:t>
      </w:r>
      <w:r>
        <w:t xml:space="preserve"> </w:t>
      </w:r>
      <w:hyperlink r:id="rId21">
        <w:r>
          <w:rPr>
            <w:rStyle w:val="Hyperlink"/>
          </w:rPr>
          <w:t xml:space="preserve">спасибозаотказ.рф</w:t>
        </w:r>
      </w:hyperlink>
    </w:p>
    <w:p>
      <w:pPr>
        <w:pStyle w:val="BodyText"/>
      </w:pPr>
      <w:r>
        <w:drawing>
          <wp:inline>
            <wp:extent cx="5334000" cy="384827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80a/rml2q0k1cfdm05410g7evjbii4f0k6r2/pt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http://sevorehovo-borisovo.mos.ru/the-commission-on-affairs-of-minors-and-protection-of-their-rights/about-the-commission/detail/12541525.html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sevorehovo-borisovo.mos.ru" TargetMode="External" /><Relationship Type="http://schemas.openxmlformats.org/officeDocument/2006/relationships/hyperlink" Id="rId25" Target="http://sevorehovo-borisovo.mos.ru/the-commission-on-affairs-of-minors-and-protection-of-their-rights/about-the-commission/detail/12541525.html" TargetMode="External" /><Relationship Type="http://schemas.openxmlformats.org/officeDocument/2006/relationships/hyperlink" Id="rId21" Target="https://xn--80aaac4acct7acexcu.xn--p1ai/" TargetMode="External" /><Relationship Type="http://schemas.openxmlformats.org/officeDocument/2006/relationships/hyperlink" Id="rId20" Target="tel:8-800-234-29-2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orehovo-borisovo.mos.ru" TargetMode="External" /><Relationship Type="http://schemas.openxmlformats.org/officeDocument/2006/relationships/hyperlink" Id="rId25" Target="http://sevorehovo-borisovo.mos.ru/the-commission-on-affairs-of-minors-and-protection-of-their-rights/about-the-commission/detail/12541525.html" TargetMode="External" /><Relationship Type="http://schemas.openxmlformats.org/officeDocument/2006/relationships/hyperlink" Id="rId21" Target="https://xn--80aaac4acct7acexcu.xn--p1ai/" TargetMode="External" /><Relationship Type="http://schemas.openxmlformats.org/officeDocument/2006/relationships/hyperlink" Id="rId20" Target="tel:8-800-234-29-2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2024-09-11T01:51:30Z</dcterms:created>
  <dcterms:modified xsi:type="dcterms:W3CDTF">2024-09-11T01:51:30Z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