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зацепинг-ответственность"/>
    <w:p>
      <w:pPr>
        <w:pStyle w:val="Heading3"/>
      </w:pPr>
      <w:r>
        <w:t xml:space="preserve">Зацепинг! Ответственность!</w:t>
      </w:r>
    </w:p>
    <w:p>
      <w:pPr>
        <w:pStyle w:val="FirstParagraph"/>
      </w:pPr>
      <w:r>
        <w:t xml:space="preserve">17.09.2024</w:t>
      </w:r>
    </w:p>
    <w:p>
      <w:pPr>
        <w:pStyle w:val="BodyText"/>
      </w:pPr>
      <w:r>
        <w:t xml:space="preserve">Зацепинг является нарушением общественного порядка и правил безопасности движения поездов. Он создаёт угрозу жизни и здоровью пассажиров, а также работников железной дороги.</w:t>
      </w:r>
      <w:r>
        <w:br/>
      </w:r>
      <w:r>
        <w:t xml:space="preserve">За занятие зацепингом предусмотрена административная ответственность по части 1 статьи 11.17 Кодекса Российской Федерации об административных правонарушениях.</w:t>
      </w:r>
      <w:r>
        <w:br/>
      </w:r>
      <w:r>
        <w:t xml:space="preserve">Лицу, достигшему возраста 16 лет, может быть назначено наказание в виде штрафа в размере от двух до четырëх тысяч рублей.</w:t>
      </w:r>
      <w:r>
        <w:br/>
      </w:r>
      <w:r>
        <w:t xml:space="preserve">Кроме того, за совершение хулиганских действий, угрожающих безопасной эксплуатации транспортных средств, предусмотрена уголовная ответственность по статье 267.1 УК Российской Федерации. Предусмотрено уже более строгое наказание вплоть до лишения свободы на срок до двух лет.</w:t>
      </w:r>
      <w:r>
        <w:br/>
      </w:r>
      <w:r>
        <w:t xml:space="preserve">Соблюдайте правила поведения на железнодорожных объектах и не подвергайте свою жизнь опасности.</w:t>
      </w:r>
      <w:r>
        <w:br/>
      </w:r>
    </w:p>
    <w:p>
      <w:pPr>
        <w:pStyle w:val="BodyText"/>
      </w:pPr>
      <w:r>
        <w:br/>
      </w:r>
    </w:p>
    <w:p>
      <w:pPr>
        <w:pStyle w:val="BodyText"/>
      </w:pPr>
      <w:r>
        <w:t xml:space="preserve">Адрес страницы:</w:t>
      </w:r>
      <w:r>
        <w:t xml:space="preserve"> </w:t>
      </w:r>
      <w:hyperlink r:id="rId20">
        <w:r>
          <w:rPr>
            <w:rStyle w:val="Hyperlink"/>
          </w:rPr>
          <w:t xml:space="preserve">http://sevorehovo-borisovo.mos.ru/the-commission-on-affairs-of-minors-and-protection-of-their-rights/about-the-commission/detail/12570682.html</w:t>
        </w:r>
      </w:hyperlink>
    </w:p>
    <w:p>
      <w:pPr>
        <w:pStyle w:val="BodyText"/>
      </w:pPr>
      <w:hyperlink r:id="rId21">
        <w:r>
          <w:rPr>
            <w:rStyle w:val="Hyperlink"/>
          </w:rPr>
          <w:t xml:space="preserve">Управа района Орехово-Борисово Северное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orehovo-borisovo.mos.ru" TargetMode="External" /><Relationship Type="http://schemas.openxmlformats.org/officeDocument/2006/relationships/hyperlink" Id="rId20" Target="http://sevorehovo-borisovo.mos.ru/the-commission-on-affairs-of-minors-and-protection-of-their-rights/about-the-commission/detail/125706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orehovo-borisovo.mos.ru" TargetMode="External" /><Relationship Type="http://schemas.openxmlformats.org/officeDocument/2006/relationships/hyperlink" Id="rId20" Target="http://sevorehovo-borisovo.mos.ru/the-commission-on-affairs-of-minors-and-protection-of-their-rights/about-the-commission/detail/125706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2025-05-21T07:17:21Z</dcterms:created>
  <dcterms:modified xsi:type="dcterms:W3CDTF">2025-05-21T07:17:21Z</dcterms:modified>
</cp:coreProperties>
</file>

<file path=docProps/custom.xml><?xml version="1.0" encoding="utf-8"?>
<Properties xmlns="http://schemas.openxmlformats.org/officeDocument/2006/custom-properties" xmlns:vt="http://schemas.openxmlformats.org/officeDocument/2006/docPropsVTypes"/>
</file>